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20"/>
        <w:gridCol w:w="1080"/>
        <w:gridCol w:w="1404"/>
        <w:gridCol w:w="4676"/>
        <w:gridCol w:w="1360"/>
        <w:gridCol w:w="1360"/>
      </w:tblGrid>
      <w:tr w:rsidR="00B6347A" w:rsidRPr="00B6347A" w:rsidTr="00695BCD">
        <w:trPr>
          <w:trHeight w:val="4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ankiety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7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93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Powierzchnia ogrzewana budynku / lokalu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2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40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istnieje możliwość podłączenia do ciepłowni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własności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istnieje możliwość p</w:t>
            </w:r>
            <w:r w:rsidR="00695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rzy</w:t>
            </w: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łączenia sieci gazowej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rodzaj budynku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53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1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9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Istniejące źródła ogrzewania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użytkuję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B6347A" w:rsidRPr="00B6347A" w:rsidRDefault="00695BCD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likwiduję</w:t>
            </w:r>
          </w:p>
        </w:tc>
        <w:tc>
          <w:tcPr>
            <w:tcW w:w="6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Nowe źródła ogrzewania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B6347A" w:rsidRPr="00B6347A" w:rsidRDefault="00B6347A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zaznaczyć</w:t>
            </w:r>
            <w:r w:rsidR="00695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B6347A" w:rsidRPr="00B6347A" w:rsidTr="00695BCD">
        <w:trPr>
          <w:trHeight w:val="42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 kaflowy</w:t>
            </w:r>
            <w:r w:rsidR="00C215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(wpisać liczbę sztuk)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Kominek z zamkniętą komorą spalania </w:t>
            </w:r>
            <w:r w:rsidR="00695BCD"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spełniający wymogi Ekoprojektu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węglowy stary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Pompa ciepła powietrze/powietrze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węglowy nowy, poniżej 5 klasy, nie spełniający wymogów Ekoprojektu 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Pompa ciepła powietrze/woda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59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na biomasę wrzutowy z obsługą ręczną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Pompa ciepła woda/woda, glikol/woda lub bezpośrednie odparowanie w gruncie/woda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Kominek z otwartym paleniskiem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Elektrociepłownia </w:t>
            </w:r>
            <w:proofErr w:type="spellStart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(kogeneracj</w:t>
            </w:r>
            <w:proofErr w:type="spellEnd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 węgiel lub gaz)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Kominek z zamkniętą komorą spalania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Ciepłownia (węgiel kamienny)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Kominek z zamkniętą komorą spalania spełniający wymogi Ekoprojektu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na </w:t>
            </w:r>
            <w:proofErr w:type="spellStart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pellety</w:t>
            </w:r>
            <w:proofErr w:type="spellEnd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automatyczny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olejowy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na biomasę automatyczny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gazowy starego typu (gaz ziemny)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gazowy </w:t>
            </w:r>
            <w:proofErr w:type="spellStart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kondens</w:t>
            </w:r>
            <w:proofErr w:type="spellEnd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(gaz ziemny)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gazowy nowego typu (gaz ziemny)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gazowy </w:t>
            </w:r>
            <w:proofErr w:type="spellStart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kondens</w:t>
            </w:r>
            <w:proofErr w:type="spellEnd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(propan)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42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gazowy </w:t>
            </w:r>
            <w:proofErr w:type="spellStart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kondens</w:t>
            </w:r>
            <w:proofErr w:type="spellEnd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(gaz ziemny)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Rodzaj paliwa spalanego do celów grzewczych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średnia ilość kg/m3/</w:t>
            </w:r>
            <w:proofErr w:type="spellStart"/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kWh</w:t>
            </w:r>
            <w:proofErr w:type="spellEnd"/>
          </w:p>
        </w:tc>
      </w:tr>
      <w:tr w:rsidR="00B6347A" w:rsidRPr="00B6347A" w:rsidTr="00695BCD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gazowy standard (propan)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węgiel kamienny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gazowy </w:t>
            </w:r>
            <w:proofErr w:type="spellStart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kondens</w:t>
            </w:r>
            <w:proofErr w:type="spellEnd"/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(propan)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węgiel brunatny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Ogrzewanie elektryczne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drewno/biomasa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47A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olej opałowy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51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="00695BCD" w:rsidRPr="00C215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zaznaczyć właściwe </w:t>
            </w:r>
            <w:r w:rsidR="00695BCD" w:rsidRPr="00C215EB">
              <w:rPr>
                <w:rFonts w:ascii="Calibri" w:eastAsia="Times New Roman" w:hAnsi="Calibri" w:cs="Calibri" w:hint="eastAsia"/>
                <w:b/>
                <w:bCs/>
                <w:sz w:val="20"/>
                <w:szCs w:val="20"/>
                <w:lang w:eastAsia="pl-PL"/>
              </w:rPr>
              <w:t>jeśli</w:t>
            </w:r>
            <w:r w:rsidR="00695BCD" w:rsidRPr="00C215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używane/planowane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gaz ziemny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hideMark/>
          </w:tcPr>
          <w:p w:rsidR="00B6347A" w:rsidRPr="00B6347A" w:rsidRDefault="00B6347A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95BCD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systemy automatyki i sterowania ogrzewaniem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gaz ciekły LPG (propan)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B6347A" w:rsidRPr="00B6347A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Fotowoltaika</w:t>
            </w:r>
            <w:proofErr w:type="spellEnd"/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do celów grzewczych moc </w:t>
            </w:r>
            <w:proofErr w:type="spellStart"/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B6347A" w:rsidRPr="00B6347A" w:rsidRDefault="00B6347A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</w:tr>
      <w:tr w:rsidR="006609C9" w:rsidRPr="00B6347A" w:rsidTr="006609C9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C9" w:rsidRPr="00B6347A" w:rsidRDefault="006609C9" w:rsidP="00B63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Udział obecnego źródła w pokryciu zapotrzebowania na energię do podgrzania </w:t>
            </w:r>
            <w:proofErr w:type="spellStart"/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cwu</w:t>
            </w:r>
            <w:proofErr w:type="spellEnd"/>
            <w:r w:rsidRPr="00B63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609C9" w:rsidRPr="00B6347A" w:rsidRDefault="006609C9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6609C9" w:rsidRPr="00B6347A" w:rsidRDefault="006609C9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B6347A"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609C9" w:rsidRPr="00B6347A" w:rsidRDefault="006609C9" w:rsidP="00B63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</w:tr>
    </w:tbl>
    <w:p w:rsidR="00555E04" w:rsidRDefault="00C215EB"/>
    <w:tbl>
      <w:tblPr>
        <w:tblW w:w="142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320"/>
        <w:gridCol w:w="1080"/>
        <w:gridCol w:w="1300"/>
        <w:gridCol w:w="4780"/>
        <w:gridCol w:w="1360"/>
        <w:gridCol w:w="1360"/>
      </w:tblGrid>
      <w:tr w:rsidR="006609C9" w:rsidRPr="00695BCD" w:rsidTr="006609C9">
        <w:trPr>
          <w:trHeight w:val="525"/>
        </w:trPr>
        <w:tc>
          <w:tcPr>
            <w:tcW w:w="67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9C9" w:rsidRPr="00695BCD" w:rsidRDefault="006609C9" w:rsidP="00695BC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BC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</w:p>
          <w:p w:rsidR="006609C9" w:rsidRPr="00695BCD" w:rsidRDefault="006609C9" w:rsidP="00695BC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BC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:rsidR="006609C9" w:rsidRPr="00695BCD" w:rsidRDefault="006609C9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76"/>
                <w:sz w:val="20"/>
                <w:szCs w:val="20"/>
                <w:lang w:eastAsia="pl-PL"/>
              </w:rPr>
            </w:pPr>
            <w:r w:rsidRPr="00695BC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9C9" w:rsidRPr="00695BCD" w:rsidRDefault="006609C9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Urządzenia pomocnicze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C9" w:rsidRPr="00695BCD" w:rsidRDefault="006609C9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09C9" w:rsidRPr="00695BCD" w:rsidRDefault="006609C9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6609C9" w:rsidRPr="00695BCD" w:rsidTr="006609C9">
        <w:trPr>
          <w:trHeight w:val="315"/>
        </w:trPr>
        <w:tc>
          <w:tcPr>
            <w:tcW w:w="6700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609C9" w:rsidRPr="00695BCD" w:rsidRDefault="006609C9" w:rsidP="00695BC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09C9" w:rsidRPr="00695BCD" w:rsidRDefault="006609C9" w:rsidP="00695B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lang w:eastAsia="pl-PL"/>
              </w:rPr>
              <w:t xml:space="preserve">pompy obiegowe </w:t>
            </w:r>
            <w:proofErr w:type="spellStart"/>
            <w:r w:rsidRPr="00695BCD">
              <w:rPr>
                <w:rFonts w:ascii="Calibri" w:eastAsia="Times New Roman" w:hAnsi="Calibri" w:cs="Calibri"/>
                <w:lang w:eastAsia="pl-PL"/>
              </w:rPr>
              <w:t>c.o</w:t>
            </w:r>
            <w:proofErr w:type="spellEnd"/>
            <w:r w:rsidRPr="00695BCD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proofErr w:type="spellStart"/>
            <w:r w:rsidRPr="00695BCD">
              <w:rPr>
                <w:rFonts w:ascii="Calibri" w:eastAsia="Times New Roman" w:hAnsi="Calibri" w:cs="Calibri"/>
                <w:lang w:eastAsia="pl-PL"/>
              </w:rPr>
              <w:t>c.w.u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609C9" w:rsidRPr="00695BCD" w:rsidRDefault="006609C9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609C9" w:rsidRPr="00695BCD" w:rsidRDefault="006609C9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9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Urządzenie do podgrzania </w:t>
            </w:r>
            <w:proofErr w:type="spellStart"/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c.w.u</w:t>
            </w:r>
            <w:proofErr w:type="spellEnd"/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(jeżeli nie jest nim źródło ciepła lub urządzenie funkcjonuje równolegle)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przed zmianą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po zmianie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System dystrybucji </w:t>
            </w:r>
            <w:proofErr w:type="spellStart"/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c.w.u</w:t>
            </w:r>
            <w:proofErr w:type="spellEnd"/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przed zmianą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po zmianie</w:t>
            </w:r>
          </w:p>
        </w:tc>
      </w:tr>
      <w:tr w:rsidR="00695BCD" w:rsidRPr="00695BCD" w:rsidTr="006609C9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Pompa ciepła powietrze/powietrze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Miejscowe przygotowanie ciepłej wody bezpośrednio przy punktach poboru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Pompa ciepła powietrze/woda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Domy jednorodzinne: rury dobrze izolowane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Pompa ciepła woda/woda, glikol/woda lub bezpośrednie odparowanie w gruncie/woda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Domy jednorodzinne: rury plastikowe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 xml:space="preserve">Elektrociepłownia </w:t>
            </w:r>
            <w:proofErr w:type="spellStart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(kogeneracj</w:t>
            </w:r>
            <w:proofErr w:type="spellEnd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a węgiel lub gaz)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Domy jednorodzinne: rury nieizolowane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Ciepłownia (węgiel kamienny)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Domy wielorodzinne: rury dobrze izolowane, automatyka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 xml:space="preserve">Kocioł na </w:t>
            </w:r>
            <w:proofErr w:type="spellStart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pellety</w:t>
            </w:r>
            <w:proofErr w:type="spellEnd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 xml:space="preserve"> automatyczny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Domy wielorodzinne: rury nieizolowane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Kocioł na biomasę automatyczny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Kompaktowy węzeł cieplny dla pojedynczego lokalu mieszkalnego, bez obiegu cyrkulacyjnego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 xml:space="preserve">Kocioł gazowy </w:t>
            </w:r>
            <w:proofErr w:type="spellStart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kondens</w:t>
            </w:r>
            <w:proofErr w:type="spellEnd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. (gaz ziemny)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Zasobnik na </w:t>
            </w:r>
            <w:proofErr w:type="spellStart"/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c.w.u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przed zmianą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po zmianie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 xml:space="preserve">Kocioł gazowy </w:t>
            </w:r>
            <w:proofErr w:type="spellStart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kondens</w:t>
            </w:r>
            <w:proofErr w:type="spellEnd"/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. (propan)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Brak zasobnika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Kocioł gazowy nowego typu (gaz ziemny)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Węzeł cieplny bez zasobnika (podłączenie do ciepłowni zewn.)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Kocioł gazowy standard (propan)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Zasobnik wyprodukowany po 2005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Kocioł olejowy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Zasobnik wyprodukowany w latach 2001-2005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Terma gazowa z zapłonem elektrycznym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Zasobnik wyprodukowany w latach 1995-2000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Terma gazowa z zapłonem dyżurnym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Stary zasobnik wyprodukowany przed 1995 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Elektryczny podgrzewacz akumulacyjny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Powierzchnia kolektorów słonecznych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przed zmianą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po zmianie</w:t>
            </w:r>
          </w:p>
        </w:tc>
      </w:tr>
      <w:tr w:rsidR="00695BCD" w:rsidRPr="00695BCD" w:rsidTr="006609C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Elektryczny podgrzewacz przepływowy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Kolektor płaski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  <w:tr w:rsidR="00695BCD" w:rsidRPr="00695BCD" w:rsidTr="006609C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Kocioł gazowy starego typu (gaz ziemny)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CD" w:rsidRPr="00695BCD" w:rsidRDefault="00695BCD" w:rsidP="00695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sz w:val="20"/>
                <w:lang w:eastAsia="pl-PL"/>
              </w:rPr>
              <w:t>Kolektor próżniowy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95BCD" w:rsidRPr="00695BCD" w:rsidRDefault="00695BCD" w:rsidP="00695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</w:pPr>
            <w:r w:rsidRPr="00695BCD">
              <w:rPr>
                <w:rFonts w:ascii="Calibri" w:eastAsia="Times New Roman" w:hAnsi="Calibri" w:cs="Calibri"/>
                <w:b/>
                <w:bCs/>
                <w:color w:val="3F3F76"/>
                <w:sz w:val="20"/>
                <w:lang w:eastAsia="pl-PL"/>
              </w:rPr>
              <w:t> </w:t>
            </w:r>
          </w:p>
        </w:tc>
      </w:tr>
    </w:tbl>
    <w:p w:rsidR="00695BCD" w:rsidRDefault="00695BCD"/>
    <w:sectPr w:rsidR="00695BCD" w:rsidSect="00695BCD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47A"/>
    <w:rsid w:val="004F2BB3"/>
    <w:rsid w:val="006609C9"/>
    <w:rsid w:val="00695BCD"/>
    <w:rsid w:val="00B6347A"/>
    <w:rsid w:val="00B81A7B"/>
    <w:rsid w:val="00C215EB"/>
    <w:rsid w:val="00C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2018-12-24T10:40:00Z</dcterms:created>
  <dcterms:modified xsi:type="dcterms:W3CDTF">2018-12-24T12:29:00Z</dcterms:modified>
</cp:coreProperties>
</file>